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310" w:rsidRPr="00897E05" w:rsidRDefault="00482310" w:rsidP="00482310">
      <w:pPr>
        <w:jc w:val="both"/>
        <w:rPr>
          <w:rFonts w:ascii="Gill Sans MT" w:hAnsi="Gill Sans MT"/>
          <w:b/>
          <w:sz w:val="22"/>
          <w:szCs w:val="22"/>
          <w:lang w:val="en-AU"/>
        </w:rPr>
      </w:pPr>
      <w:bookmarkStart w:id="0" w:name="_GoBack"/>
      <w:bookmarkEnd w:id="0"/>
      <w:r w:rsidRPr="00897E05">
        <w:rPr>
          <w:rFonts w:ascii="Gill Sans MT" w:hAnsi="Gill Sans MT"/>
          <w:b/>
          <w:sz w:val="22"/>
          <w:szCs w:val="22"/>
          <w:lang w:val="en-AU"/>
        </w:rPr>
        <w:t>Annex A</w:t>
      </w:r>
    </w:p>
    <w:p w:rsidR="00482310" w:rsidRPr="00897E05" w:rsidRDefault="00482310" w:rsidP="00482310">
      <w:pPr>
        <w:pStyle w:val="ListParagraph"/>
        <w:jc w:val="both"/>
        <w:rPr>
          <w:rFonts w:ascii="Gill Sans MT" w:hAnsi="Gill Sans MT"/>
          <w:sz w:val="22"/>
          <w:szCs w:val="22"/>
          <w:lang w:val="en-AU"/>
        </w:rPr>
      </w:pPr>
    </w:p>
    <w:p w:rsidR="00482310" w:rsidRPr="00897E05" w:rsidRDefault="00482310" w:rsidP="00482310">
      <w:pPr>
        <w:jc w:val="both"/>
        <w:rPr>
          <w:rFonts w:ascii="Gill Sans MT" w:hAnsi="Gill Sans MT" w:cstheme="minorHAnsi"/>
          <w:b/>
          <w:color w:val="0070C0"/>
          <w:sz w:val="22"/>
          <w:szCs w:val="22"/>
          <w:u w:val="single"/>
        </w:rPr>
      </w:pPr>
      <w:r w:rsidRPr="00897E05">
        <w:rPr>
          <w:rFonts w:ascii="Gill Sans MT" w:hAnsi="Gill Sans MT" w:cstheme="minorHAnsi"/>
          <w:b/>
          <w:color w:val="0070C0"/>
          <w:sz w:val="22"/>
          <w:szCs w:val="22"/>
          <w:u w:val="single"/>
        </w:rPr>
        <w:t>Child Protection Risk Assessment for Workshop</w:t>
      </w:r>
    </w:p>
    <w:p w:rsidR="00482310" w:rsidRPr="00897E05" w:rsidRDefault="00482310" w:rsidP="00482310">
      <w:pPr>
        <w:jc w:val="both"/>
        <w:rPr>
          <w:rFonts w:ascii="Gill Sans MT" w:hAnsi="Gill Sans MT" w:cstheme="minorHAnsi"/>
          <w:sz w:val="22"/>
          <w:szCs w:val="22"/>
        </w:rPr>
      </w:pPr>
      <w:r w:rsidRPr="00897E05">
        <w:rPr>
          <w:rFonts w:ascii="Gill Sans MT" w:hAnsi="Gill Sans MT" w:cstheme="minorHAnsi"/>
          <w:sz w:val="22"/>
          <w:szCs w:val="22"/>
        </w:rPr>
        <w:t xml:space="preserve">Conduct a CP Risk Assessment on your </w:t>
      </w:r>
      <w:proofErr w:type="spellStart"/>
      <w:r w:rsidRPr="00897E05">
        <w:rPr>
          <w:rFonts w:ascii="Gill Sans MT" w:hAnsi="Gill Sans MT" w:cstheme="minorHAnsi"/>
          <w:sz w:val="22"/>
          <w:szCs w:val="22"/>
        </w:rPr>
        <w:t>organisation’s</w:t>
      </w:r>
      <w:proofErr w:type="spellEnd"/>
      <w:r w:rsidRPr="00897E05">
        <w:rPr>
          <w:rFonts w:ascii="Gill Sans MT" w:hAnsi="Gill Sans MT" w:cstheme="minorHAnsi"/>
          <w:sz w:val="22"/>
          <w:szCs w:val="22"/>
        </w:rPr>
        <w:t xml:space="preserve"> program/project. The notes below provide a guide to using the template.</w:t>
      </w:r>
    </w:p>
    <w:p w:rsidR="00482310" w:rsidRPr="00897E05" w:rsidRDefault="00482310" w:rsidP="00482310">
      <w:pPr>
        <w:widowControl w:val="0"/>
        <w:numPr>
          <w:ilvl w:val="0"/>
          <w:numId w:val="1"/>
        </w:numPr>
        <w:tabs>
          <w:tab w:val="left" w:pos="220"/>
          <w:tab w:val="left" w:pos="720"/>
        </w:tabs>
        <w:autoSpaceDE w:val="0"/>
        <w:autoSpaceDN w:val="0"/>
        <w:adjustRightInd w:val="0"/>
        <w:spacing w:after="240" w:line="280" w:lineRule="atLeast"/>
        <w:ind w:hanging="720"/>
        <w:jc w:val="both"/>
        <w:rPr>
          <w:rFonts w:ascii="Gill Sans MT" w:hAnsi="Gill Sans MT" w:cs="Times"/>
          <w:b/>
          <w:bCs/>
          <w:color w:val="000000"/>
          <w:sz w:val="22"/>
          <w:szCs w:val="22"/>
        </w:rPr>
      </w:pPr>
      <w:r w:rsidRPr="00897E05">
        <w:rPr>
          <w:rFonts w:ascii="Gill Sans MT" w:hAnsi="Gill Sans MT" w:cstheme="minorHAnsi"/>
          <w:b/>
          <w:sz w:val="22"/>
          <w:szCs w:val="22"/>
        </w:rPr>
        <w:t xml:space="preserve">Program/Project Activity </w:t>
      </w:r>
    </w:p>
    <w:p w:rsidR="00482310" w:rsidRPr="00897E05" w:rsidRDefault="00482310" w:rsidP="00482310">
      <w:pPr>
        <w:widowControl w:val="0"/>
        <w:tabs>
          <w:tab w:val="left" w:pos="220"/>
          <w:tab w:val="left" w:pos="720"/>
        </w:tabs>
        <w:autoSpaceDE w:val="0"/>
        <w:autoSpaceDN w:val="0"/>
        <w:adjustRightInd w:val="0"/>
        <w:spacing w:after="240" w:line="280" w:lineRule="atLeast"/>
        <w:jc w:val="both"/>
        <w:rPr>
          <w:rFonts w:ascii="Gill Sans MT" w:hAnsi="Gill Sans MT" w:cs="Times"/>
          <w:b/>
          <w:bCs/>
          <w:color w:val="000000"/>
          <w:sz w:val="22"/>
          <w:szCs w:val="22"/>
        </w:rPr>
      </w:pPr>
      <w:r w:rsidRPr="00897E05">
        <w:rPr>
          <w:rFonts w:ascii="Gill Sans MT" w:hAnsi="Gill Sans MT" w:cs="Times"/>
          <w:bCs/>
          <w:color w:val="000000"/>
          <w:sz w:val="22"/>
          <w:szCs w:val="22"/>
        </w:rPr>
        <w:t>List the specific activities for the program/project, for example: Staff will be conducting a 2-day economic empowerment workshop for women as part of the</w:t>
      </w:r>
      <w:r w:rsidRPr="00897E05">
        <w:rPr>
          <w:rFonts w:ascii="Gill Sans MT" w:hAnsi="Gill Sans MT" w:cs="Times"/>
          <w:b/>
          <w:bCs/>
          <w:color w:val="000000"/>
          <w:sz w:val="22"/>
          <w:szCs w:val="22"/>
        </w:rPr>
        <w:t xml:space="preserve"> </w:t>
      </w:r>
      <w:r w:rsidRPr="00897E05">
        <w:rPr>
          <w:rFonts w:ascii="Gill Sans MT" w:hAnsi="Gill Sans MT" w:cs="Times"/>
          <w:bCs/>
          <w:color w:val="000000"/>
          <w:sz w:val="22"/>
          <w:szCs w:val="22"/>
        </w:rPr>
        <w:t xml:space="preserve">project OR Consultants will be engaged to conduct feedback evaluation with young women involved in the project OR volunteers will be visiting families in their homes as part of the project. </w:t>
      </w:r>
      <w:r w:rsidRPr="00897E05">
        <w:rPr>
          <w:rFonts w:ascii="Tahoma" w:eastAsia="MS Mincho" w:hAnsi="Tahoma" w:cs="Tahoma"/>
          <w:b/>
          <w:bCs/>
          <w:color w:val="000000"/>
          <w:sz w:val="22"/>
          <w:szCs w:val="22"/>
        </w:rPr>
        <w:t> </w:t>
      </w:r>
    </w:p>
    <w:p w:rsidR="00482310" w:rsidRPr="00897E05" w:rsidRDefault="00482310" w:rsidP="00482310">
      <w:pPr>
        <w:widowControl w:val="0"/>
        <w:numPr>
          <w:ilvl w:val="0"/>
          <w:numId w:val="1"/>
        </w:numPr>
        <w:tabs>
          <w:tab w:val="left" w:pos="220"/>
          <w:tab w:val="left" w:pos="720"/>
        </w:tabs>
        <w:autoSpaceDE w:val="0"/>
        <w:autoSpaceDN w:val="0"/>
        <w:adjustRightInd w:val="0"/>
        <w:spacing w:after="240" w:line="280" w:lineRule="atLeast"/>
        <w:ind w:hanging="720"/>
        <w:jc w:val="both"/>
        <w:rPr>
          <w:rFonts w:ascii="Gill Sans MT" w:hAnsi="Gill Sans MT" w:cs="Times"/>
          <w:b/>
          <w:bCs/>
          <w:color w:val="000000"/>
          <w:sz w:val="22"/>
          <w:szCs w:val="22"/>
        </w:rPr>
      </w:pPr>
      <w:r w:rsidRPr="00897E05">
        <w:rPr>
          <w:rFonts w:ascii="Gill Sans MT" w:hAnsi="Gill Sans MT" w:cstheme="minorHAnsi"/>
          <w:b/>
          <w:sz w:val="22"/>
          <w:szCs w:val="22"/>
        </w:rPr>
        <w:t>Child Protection Risks Identified</w:t>
      </w:r>
    </w:p>
    <w:p w:rsidR="00482310" w:rsidRPr="00897E05" w:rsidRDefault="00482310" w:rsidP="00482310">
      <w:pPr>
        <w:widowControl w:val="0"/>
        <w:tabs>
          <w:tab w:val="left" w:pos="220"/>
          <w:tab w:val="left" w:pos="720"/>
        </w:tabs>
        <w:autoSpaceDE w:val="0"/>
        <w:autoSpaceDN w:val="0"/>
        <w:adjustRightInd w:val="0"/>
        <w:spacing w:after="240" w:line="280" w:lineRule="atLeast"/>
        <w:jc w:val="both"/>
        <w:rPr>
          <w:rFonts w:ascii="Gill Sans MT" w:hAnsi="Gill Sans MT" w:cs="Times"/>
          <w:bCs/>
          <w:color w:val="000000"/>
          <w:sz w:val="22"/>
          <w:szCs w:val="22"/>
        </w:rPr>
      </w:pPr>
      <w:r w:rsidRPr="00897E05">
        <w:rPr>
          <w:rFonts w:ascii="Gill Sans MT" w:hAnsi="Gill Sans MT" w:cs="Times"/>
          <w:bCs/>
          <w:color w:val="000000"/>
          <w:sz w:val="22"/>
          <w:szCs w:val="22"/>
        </w:rPr>
        <w:t xml:space="preserve">What are the possible risks to a child’s safety or wellbeing </w:t>
      </w:r>
      <w:proofErr w:type="gramStart"/>
      <w:r w:rsidRPr="00897E05">
        <w:rPr>
          <w:rFonts w:ascii="Gill Sans MT" w:hAnsi="Gill Sans MT" w:cs="Times"/>
          <w:bCs/>
          <w:color w:val="000000"/>
          <w:sz w:val="22"/>
          <w:szCs w:val="22"/>
        </w:rPr>
        <w:t>as a result of</w:t>
      </w:r>
      <w:proofErr w:type="gramEnd"/>
      <w:r w:rsidRPr="00897E05">
        <w:rPr>
          <w:rFonts w:ascii="Gill Sans MT" w:hAnsi="Gill Sans MT" w:cs="Times"/>
          <w:bCs/>
          <w:color w:val="000000"/>
          <w:sz w:val="22"/>
          <w:szCs w:val="22"/>
        </w:rPr>
        <w:t xml:space="preserve"> delivering this program/project?</w:t>
      </w:r>
    </w:p>
    <w:p w:rsidR="00482310" w:rsidRPr="00897E05" w:rsidRDefault="00482310" w:rsidP="00482310">
      <w:pPr>
        <w:jc w:val="both"/>
        <w:rPr>
          <w:rFonts w:ascii="Gill Sans MT" w:hAnsi="Gill Sans MT"/>
          <w:sz w:val="22"/>
          <w:szCs w:val="22"/>
        </w:rPr>
      </w:pPr>
      <w:r w:rsidRPr="00897E05">
        <w:rPr>
          <w:rFonts w:ascii="Gill Sans MT" w:hAnsi="Gill Sans MT" w:cs="Times"/>
          <w:bCs/>
          <w:color w:val="000000"/>
          <w:sz w:val="22"/>
          <w:szCs w:val="22"/>
        </w:rPr>
        <w:t>Some activities may contribute to or raise the level of risk. See handout: “</w:t>
      </w:r>
      <w:r w:rsidRPr="00897E05">
        <w:rPr>
          <w:rFonts w:ascii="Gill Sans MT" w:hAnsi="Gill Sans MT"/>
          <w:sz w:val="22"/>
          <w:szCs w:val="22"/>
        </w:rPr>
        <w:t xml:space="preserve">Factors that may increase the level of risk to children in the delivery of programs/projects” </w:t>
      </w:r>
    </w:p>
    <w:p w:rsidR="00482310" w:rsidRPr="00897E05" w:rsidRDefault="00482310" w:rsidP="00482310">
      <w:pPr>
        <w:jc w:val="both"/>
        <w:rPr>
          <w:rFonts w:ascii="Gill Sans MT" w:hAnsi="Gill Sans MT"/>
          <w:sz w:val="22"/>
          <w:szCs w:val="22"/>
        </w:rPr>
      </w:pPr>
    </w:p>
    <w:p w:rsidR="00482310" w:rsidRPr="00897E05" w:rsidRDefault="00482310" w:rsidP="00482310">
      <w:pPr>
        <w:widowControl w:val="0"/>
        <w:numPr>
          <w:ilvl w:val="0"/>
          <w:numId w:val="1"/>
        </w:numPr>
        <w:tabs>
          <w:tab w:val="left" w:pos="220"/>
          <w:tab w:val="left" w:pos="720"/>
        </w:tabs>
        <w:autoSpaceDE w:val="0"/>
        <w:autoSpaceDN w:val="0"/>
        <w:adjustRightInd w:val="0"/>
        <w:spacing w:after="240" w:line="280" w:lineRule="atLeast"/>
        <w:ind w:hanging="720"/>
        <w:jc w:val="both"/>
        <w:rPr>
          <w:rFonts w:ascii="Gill Sans MT" w:hAnsi="Gill Sans MT" w:cs="Times"/>
          <w:b/>
          <w:color w:val="000000"/>
          <w:sz w:val="22"/>
          <w:szCs w:val="22"/>
        </w:rPr>
      </w:pPr>
      <w:r w:rsidRPr="00897E05">
        <w:rPr>
          <w:rFonts w:ascii="Gill Sans MT" w:hAnsi="Gill Sans MT" w:cs="Times"/>
          <w:b/>
          <w:bCs/>
          <w:color w:val="000000"/>
          <w:sz w:val="22"/>
          <w:szCs w:val="22"/>
        </w:rPr>
        <w:t xml:space="preserve">Level of Risk </w:t>
      </w:r>
    </w:p>
    <w:p w:rsidR="00482310" w:rsidRPr="00897E05" w:rsidRDefault="00482310" w:rsidP="00482310">
      <w:pPr>
        <w:jc w:val="both"/>
        <w:rPr>
          <w:rFonts w:ascii="Gill Sans MT" w:hAnsi="Gill Sans MT" w:cstheme="minorHAnsi"/>
          <w:b/>
          <w:sz w:val="22"/>
          <w:szCs w:val="22"/>
        </w:rPr>
      </w:pPr>
      <w:r w:rsidRPr="00897E05">
        <w:rPr>
          <w:rFonts w:ascii="Gill Sans MT" w:hAnsi="Gill Sans MT" w:cstheme="minorHAnsi"/>
          <w:sz w:val="22"/>
          <w:szCs w:val="22"/>
        </w:rPr>
        <w:t>Use</w:t>
      </w:r>
      <w:r w:rsidRPr="00897E05">
        <w:rPr>
          <w:rFonts w:ascii="Gill Sans MT" w:hAnsi="Gill Sans MT"/>
          <w:sz w:val="22"/>
          <w:szCs w:val="22"/>
        </w:rPr>
        <w:t xml:space="preserve"> </w:t>
      </w:r>
      <w:r w:rsidRPr="00897E05">
        <w:rPr>
          <w:rFonts w:ascii="Gill Sans MT" w:hAnsi="Gill Sans MT" w:cstheme="minorHAnsi"/>
          <w:sz w:val="22"/>
          <w:szCs w:val="22"/>
        </w:rPr>
        <w:t>this matrix to determine the risk level of the CP risks you have identified:</w:t>
      </w:r>
    </w:p>
    <w:tbl>
      <w:tblPr>
        <w:tblStyle w:val="TableGrid"/>
        <w:tblW w:w="0" w:type="auto"/>
        <w:tblInd w:w="392" w:type="dxa"/>
        <w:tblLook w:val="04A0" w:firstRow="1" w:lastRow="0" w:firstColumn="1" w:lastColumn="0" w:noHBand="0" w:noVBand="1"/>
      </w:tblPr>
      <w:tblGrid>
        <w:gridCol w:w="1825"/>
        <w:gridCol w:w="1406"/>
        <w:gridCol w:w="1223"/>
        <w:gridCol w:w="1433"/>
        <w:gridCol w:w="1360"/>
        <w:gridCol w:w="1380"/>
      </w:tblGrid>
      <w:tr w:rsidR="00482310" w:rsidRPr="00897E05" w:rsidTr="00A56252">
        <w:tc>
          <w:tcPr>
            <w:tcW w:w="2037" w:type="dxa"/>
          </w:tcPr>
          <w:p w:rsidR="00482310" w:rsidRPr="00897E05" w:rsidRDefault="00482310" w:rsidP="00A56252">
            <w:pPr>
              <w:jc w:val="both"/>
              <w:rPr>
                <w:rFonts w:ascii="Gill Sans MT" w:hAnsi="Gill Sans MT" w:cstheme="minorHAnsi"/>
                <w:b/>
                <w:sz w:val="22"/>
                <w:szCs w:val="22"/>
              </w:rPr>
            </w:pPr>
          </w:p>
        </w:tc>
        <w:tc>
          <w:tcPr>
            <w:tcW w:w="8736" w:type="dxa"/>
            <w:gridSpan w:val="5"/>
          </w:tcPr>
          <w:p w:rsidR="00482310" w:rsidRPr="00897E05" w:rsidRDefault="00482310" w:rsidP="00A56252">
            <w:pPr>
              <w:jc w:val="both"/>
              <w:rPr>
                <w:rFonts w:ascii="Gill Sans MT" w:hAnsi="Gill Sans MT" w:cstheme="minorHAnsi"/>
                <w:b/>
                <w:sz w:val="22"/>
                <w:szCs w:val="22"/>
              </w:rPr>
            </w:pPr>
            <w:r w:rsidRPr="00897E05">
              <w:rPr>
                <w:rFonts w:ascii="Gill Sans MT" w:hAnsi="Gill Sans MT" w:cstheme="minorHAnsi"/>
                <w:b/>
                <w:sz w:val="22"/>
                <w:szCs w:val="22"/>
              </w:rPr>
              <w:t>CONSEQUENCE</w:t>
            </w:r>
          </w:p>
        </w:tc>
      </w:tr>
      <w:tr w:rsidR="00482310" w:rsidRPr="00897E05" w:rsidTr="00A56252">
        <w:tc>
          <w:tcPr>
            <w:tcW w:w="2037" w:type="dxa"/>
          </w:tcPr>
          <w:p w:rsidR="00482310" w:rsidRPr="00897E05" w:rsidRDefault="00482310" w:rsidP="00A56252">
            <w:pPr>
              <w:jc w:val="both"/>
              <w:rPr>
                <w:rFonts w:ascii="Gill Sans MT" w:hAnsi="Gill Sans MT" w:cstheme="minorHAnsi"/>
                <w:b/>
                <w:sz w:val="22"/>
                <w:szCs w:val="22"/>
              </w:rPr>
            </w:pPr>
            <w:r w:rsidRPr="00897E05">
              <w:rPr>
                <w:rFonts w:ascii="Gill Sans MT" w:hAnsi="Gill Sans MT" w:cstheme="minorHAnsi"/>
                <w:b/>
                <w:sz w:val="22"/>
                <w:szCs w:val="22"/>
              </w:rPr>
              <w:t>LIKELIHOOD</w:t>
            </w:r>
          </w:p>
        </w:tc>
        <w:tc>
          <w:tcPr>
            <w:tcW w:w="1648" w:type="dxa"/>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Insignificant (1)</w:t>
            </w:r>
          </w:p>
        </w:tc>
        <w:tc>
          <w:tcPr>
            <w:tcW w:w="1560" w:type="dxa"/>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Minor (2)</w:t>
            </w:r>
          </w:p>
        </w:tc>
        <w:tc>
          <w:tcPr>
            <w:tcW w:w="1842" w:type="dxa"/>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Moderate (3)</w:t>
            </w:r>
          </w:p>
        </w:tc>
        <w:tc>
          <w:tcPr>
            <w:tcW w:w="1843" w:type="dxa"/>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Major (4)</w:t>
            </w:r>
          </w:p>
        </w:tc>
        <w:tc>
          <w:tcPr>
            <w:tcW w:w="1843" w:type="dxa"/>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Extreme (5)</w:t>
            </w:r>
          </w:p>
        </w:tc>
      </w:tr>
      <w:tr w:rsidR="00482310" w:rsidRPr="00897E05" w:rsidTr="00A56252">
        <w:tc>
          <w:tcPr>
            <w:tcW w:w="2037" w:type="dxa"/>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Rare (1)</w:t>
            </w:r>
          </w:p>
        </w:tc>
        <w:tc>
          <w:tcPr>
            <w:tcW w:w="1648"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c>
          <w:tcPr>
            <w:tcW w:w="1560"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c>
          <w:tcPr>
            <w:tcW w:w="1842"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c>
          <w:tcPr>
            <w:tcW w:w="1843"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c>
          <w:tcPr>
            <w:tcW w:w="1843"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r>
      <w:tr w:rsidR="00482310" w:rsidRPr="00897E05" w:rsidTr="00A56252">
        <w:tc>
          <w:tcPr>
            <w:tcW w:w="2037" w:type="dxa"/>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Unlikely (2)</w:t>
            </w:r>
          </w:p>
        </w:tc>
        <w:tc>
          <w:tcPr>
            <w:tcW w:w="1648"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c>
          <w:tcPr>
            <w:tcW w:w="1560"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c>
          <w:tcPr>
            <w:tcW w:w="1842"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c>
          <w:tcPr>
            <w:tcW w:w="1843" w:type="dxa"/>
            <w:shd w:val="clear" w:color="auto" w:fill="FFFF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Medium</w:t>
            </w:r>
          </w:p>
        </w:tc>
        <w:tc>
          <w:tcPr>
            <w:tcW w:w="1843" w:type="dxa"/>
            <w:shd w:val="clear" w:color="auto" w:fill="FFFF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Medium</w:t>
            </w:r>
          </w:p>
        </w:tc>
      </w:tr>
      <w:tr w:rsidR="00482310" w:rsidRPr="00897E05" w:rsidTr="00A56252">
        <w:tc>
          <w:tcPr>
            <w:tcW w:w="2037" w:type="dxa"/>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Possible (3)</w:t>
            </w:r>
          </w:p>
        </w:tc>
        <w:tc>
          <w:tcPr>
            <w:tcW w:w="1648"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c>
          <w:tcPr>
            <w:tcW w:w="1560"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c>
          <w:tcPr>
            <w:tcW w:w="1842" w:type="dxa"/>
            <w:shd w:val="clear" w:color="auto" w:fill="FFFF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Medium</w:t>
            </w:r>
          </w:p>
        </w:tc>
        <w:tc>
          <w:tcPr>
            <w:tcW w:w="1843" w:type="dxa"/>
            <w:shd w:val="clear" w:color="auto" w:fill="FFFF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Medium</w:t>
            </w:r>
          </w:p>
        </w:tc>
        <w:tc>
          <w:tcPr>
            <w:tcW w:w="1843" w:type="dxa"/>
            <w:shd w:val="clear" w:color="auto" w:fill="FFFF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Medium</w:t>
            </w:r>
          </w:p>
        </w:tc>
      </w:tr>
      <w:tr w:rsidR="00482310" w:rsidRPr="00897E05" w:rsidTr="00A56252">
        <w:tc>
          <w:tcPr>
            <w:tcW w:w="2037" w:type="dxa"/>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Likely (4)</w:t>
            </w:r>
          </w:p>
        </w:tc>
        <w:tc>
          <w:tcPr>
            <w:tcW w:w="1648"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c>
          <w:tcPr>
            <w:tcW w:w="1560" w:type="dxa"/>
            <w:shd w:val="clear" w:color="auto" w:fill="FFFF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Medium</w:t>
            </w:r>
          </w:p>
        </w:tc>
        <w:tc>
          <w:tcPr>
            <w:tcW w:w="1842" w:type="dxa"/>
            <w:shd w:val="clear" w:color="auto" w:fill="FFFF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Medium</w:t>
            </w:r>
          </w:p>
        </w:tc>
        <w:tc>
          <w:tcPr>
            <w:tcW w:w="1843" w:type="dxa"/>
            <w:shd w:val="clear" w:color="auto" w:fill="FFC0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High</w:t>
            </w:r>
          </w:p>
        </w:tc>
        <w:tc>
          <w:tcPr>
            <w:tcW w:w="1843" w:type="dxa"/>
            <w:shd w:val="clear" w:color="auto" w:fill="FFC0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High</w:t>
            </w:r>
          </w:p>
        </w:tc>
      </w:tr>
      <w:tr w:rsidR="00482310" w:rsidRPr="00897E05" w:rsidTr="00A56252">
        <w:tc>
          <w:tcPr>
            <w:tcW w:w="2037" w:type="dxa"/>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Almost certain (5)</w:t>
            </w:r>
          </w:p>
        </w:tc>
        <w:tc>
          <w:tcPr>
            <w:tcW w:w="1648" w:type="dxa"/>
            <w:shd w:val="clear" w:color="auto" w:fill="92D05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Low</w:t>
            </w:r>
          </w:p>
        </w:tc>
        <w:tc>
          <w:tcPr>
            <w:tcW w:w="1560" w:type="dxa"/>
            <w:shd w:val="clear" w:color="auto" w:fill="FFFF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Medium</w:t>
            </w:r>
          </w:p>
        </w:tc>
        <w:tc>
          <w:tcPr>
            <w:tcW w:w="1842" w:type="dxa"/>
            <w:shd w:val="clear" w:color="auto" w:fill="FFFF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Medium</w:t>
            </w:r>
          </w:p>
        </w:tc>
        <w:tc>
          <w:tcPr>
            <w:tcW w:w="1843" w:type="dxa"/>
            <w:shd w:val="clear" w:color="auto" w:fill="FFC000"/>
            <w:vAlign w:val="center"/>
          </w:tcPr>
          <w:p w:rsidR="00482310" w:rsidRPr="00897E05" w:rsidRDefault="00482310" w:rsidP="00A56252">
            <w:pPr>
              <w:tabs>
                <w:tab w:val="center" w:pos="1654"/>
              </w:tabs>
              <w:jc w:val="both"/>
              <w:rPr>
                <w:rFonts w:ascii="Gill Sans MT" w:hAnsi="Gill Sans MT" w:cstheme="minorHAnsi"/>
                <w:sz w:val="22"/>
                <w:szCs w:val="22"/>
              </w:rPr>
            </w:pPr>
            <w:r w:rsidRPr="00897E05">
              <w:rPr>
                <w:rFonts w:ascii="Gill Sans MT" w:hAnsi="Gill Sans MT" w:cstheme="minorHAnsi"/>
                <w:sz w:val="22"/>
                <w:szCs w:val="22"/>
              </w:rPr>
              <w:t>High</w:t>
            </w:r>
          </w:p>
        </w:tc>
        <w:tc>
          <w:tcPr>
            <w:tcW w:w="1843" w:type="dxa"/>
            <w:shd w:val="clear" w:color="auto" w:fill="FF0000"/>
            <w:vAlign w:val="center"/>
          </w:tcPr>
          <w:p w:rsidR="00482310" w:rsidRPr="00897E05" w:rsidRDefault="00482310" w:rsidP="00A56252">
            <w:pPr>
              <w:jc w:val="both"/>
              <w:rPr>
                <w:rFonts w:ascii="Gill Sans MT" w:hAnsi="Gill Sans MT" w:cstheme="minorHAnsi"/>
                <w:sz w:val="22"/>
                <w:szCs w:val="22"/>
              </w:rPr>
            </w:pPr>
            <w:r w:rsidRPr="00897E05">
              <w:rPr>
                <w:rFonts w:ascii="Gill Sans MT" w:hAnsi="Gill Sans MT" w:cstheme="minorHAnsi"/>
                <w:sz w:val="22"/>
                <w:szCs w:val="22"/>
              </w:rPr>
              <w:t>Extreme</w:t>
            </w:r>
          </w:p>
        </w:tc>
      </w:tr>
    </w:tbl>
    <w:p w:rsidR="00482310" w:rsidRPr="00897E05" w:rsidRDefault="00482310" w:rsidP="00482310">
      <w:pPr>
        <w:widowControl w:val="0"/>
        <w:autoSpaceDE w:val="0"/>
        <w:autoSpaceDN w:val="0"/>
        <w:adjustRightInd w:val="0"/>
        <w:spacing w:after="240" w:line="280" w:lineRule="atLeast"/>
        <w:jc w:val="both"/>
        <w:rPr>
          <w:rFonts w:ascii="Gill Sans MT" w:hAnsi="Gill Sans MT" w:cs="Times"/>
          <w:color w:val="000000"/>
          <w:sz w:val="22"/>
          <w:szCs w:val="22"/>
        </w:rPr>
      </w:pPr>
    </w:p>
    <w:p w:rsidR="00482310" w:rsidRPr="00897E05" w:rsidRDefault="00482310" w:rsidP="00482310">
      <w:pPr>
        <w:pStyle w:val="ListParagraph"/>
        <w:widowControl w:val="0"/>
        <w:numPr>
          <w:ilvl w:val="0"/>
          <w:numId w:val="2"/>
        </w:numPr>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i/>
          <w:iCs/>
          <w:color w:val="000000"/>
          <w:sz w:val="22"/>
          <w:szCs w:val="22"/>
        </w:rPr>
        <w:t xml:space="preserve">Likelihood Rating </w:t>
      </w:r>
      <w:r w:rsidRPr="00897E05">
        <w:rPr>
          <w:rFonts w:ascii="Gill Sans MT" w:hAnsi="Gill Sans MT" w:cs="Times"/>
          <w:iCs/>
          <w:color w:val="000000"/>
          <w:sz w:val="22"/>
          <w:szCs w:val="22"/>
        </w:rPr>
        <w:t xml:space="preserve">= </w:t>
      </w:r>
      <w:r w:rsidRPr="00897E05">
        <w:rPr>
          <w:rFonts w:ascii="Gill Sans MT" w:hAnsi="Gill Sans MT" w:cs="Times"/>
          <w:color w:val="000000"/>
          <w:sz w:val="22"/>
          <w:szCs w:val="22"/>
        </w:rPr>
        <w:t xml:space="preserve">Rate the likelihood of each risk occurring, using the following rating scale. </w:t>
      </w:r>
    </w:p>
    <w:p w:rsidR="00482310" w:rsidRPr="00897E05" w:rsidRDefault="00482310" w:rsidP="00482310">
      <w:pPr>
        <w:pStyle w:val="ListParagraph"/>
        <w:widowControl w:val="0"/>
        <w:numPr>
          <w:ilvl w:val="0"/>
          <w:numId w:val="3"/>
        </w:numPr>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Rare </w:t>
      </w:r>
    </w:p>
    <w:p w:rsidR="00482310" w:rsidRPr="00897E05" w:rsidRDefault="00482310" w:rsidP="00482310">
      <w:pPr>
        <w:pStyle w:val="ListParagraph"/>
        <w:widowControl w:val="0"/>
        <w:numPr>
          <w:ilvl w:val="0"/>
          <w:numId w:val="3"/>
        </w:numPr>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Unlikely </w:t>
      </w:r>
    </w:p>
    <w:p w:rsidR="00482310" w:rsidRPr="00897E05" w:rsidRDefault="00482310" w:rsidP="00482310">
      <w:pPr>
        <w:pStyle w:val="ListParagraph"/>
        <w:widowControl w:val="0"/>
        <w:numPr>
          <w:ilvl w:val="0"/>
          <w:numId w:val="3"/>
        </w:numPr>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Possible </w:t>
      </w:r>
    </w:p>
    <w:p w:rsidR="00482310" w:rsidRPr="00897E05" w:rsidRDefault="00482310" w:rsidP="00482310">
      <w:pPr>
        <w:pStyle w:val="ListParagraph"/>
        <w:widowControl w:val="0"/>
        <w:numPr>
          <w:ilvl w:val="0"/>
          <w:numId w:val="3"/>
        </w:numPr>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Likely </w:t>
      </w:r>
    </w:p>
    <w:p w:rsidR="00482310" w:rsidRPr="00897E05" w:rsidRDefault="00482310" w:rsidP="00482310">
      <w:pPr>
        <w:pStyle w:val="ListParagraph"/>
        <w:widowControl w:val="0"/>
        <w:numPr>
          <w:ilvl w:val="0"/>
          <w:numId w:val="3"/>
        </w:numPr>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Almost Certain </w:t>
      </w:r>
    </w:p>
    <w:p w:rsidR="00482310" w:rsidRPr="00897E05" w:rsidRDefault="00482310" w:rsidP="00482310">
      <w:pPr>
        <w:widowControl w:val="0"/>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(b) </w:t>
      </w:r>
      <w:r w:rsidRPr="00897E05">
        <w:rPr>
          <w:rFonts w:ascii="Gill Sans MT" w:hAnsi="Gill Sans MT" w:cs="Times"/>
          <w:i/>
          <w:iCs/>
          <w:color w:val="000000"/>
          <w:sz w:val="22"/>
          <w:szCs w:val="22"/>
        </w:rPr>
        <w:t xml:space="preserve">Consequence Rating = </w:t>
      </w:r>
      <w:r w:rsidRPr="00897E05">
        <w:rPr>
          <w:rFonts w:ascii="Gill Sans MT" w:hAnsi="Gill Sans MT" w:cs="Times"/>
          <w:color w:val="000000"/>
          <w:sz w:val="22"/>
          <w:szCs w:val="22"/>
        </w:rPr>
        <w:t xml:space="preserve">Rate the consequence of each risk, using the following rating scale. </w:t>
      </w:r>
    </w:p>
    <w:p w:rsidR="00482310" w:rsidRPr="00897E05" w:rsidRDefault="00482310" w:rsidP="00482310">
      <w:pPr>
        <w:pStyle w:val="ListParagraph"/>
        <w:widowControl w:val="0"/>
        <w:numPr>
          <w:ilvl w:val="0"/>
          <w:numId w:val="4"/>
        </w:numPr>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Insignificant </w:t>
      </w:r>
    </w:p>
    <w:p w:rsidR="00482310" w:rsidRPr="00897E05" w:rsidRDefault="00482310" w:rsidP="00482310">
      <w:pPr>
        <w:pStyle w:val="ListParagraph"/>
        <w:widowControl w:val="0"/>
        <w:numPr>
          <w:ilvl w:val="0"/>
          <w:numId w:val="4"/>
        </w:numPr>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Minor </w:t>
      </w:r>
    </w:p>
    <w:p w:rsidR="00482310" w:rsidRPr="00897E05" w:rsidRDefault="00482310" w:rsidP="00482310">
      <w:pPr>
        <w:pStyle w:val="ListParagraph"/>
        <w:widowControl w:val="0"/>
        <w:numPr>
          <w:ilvl w:val="0"/>
          <w:numId w:val="4"/>
        </w:numPr>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Moderate </w:t>
      </w:r>
    </w:p>
    <w:p w:rsidR="00482310" w:rsidRPr="00897E05" w:rsidRDefault="00482310" w:rsidP="00482310">
      <w:pPr>
        <w:pStyle w:val="ListParagraph"/>
        <w:widowControl w:val="0"/>
        <w:numPr>
          <w:ilvl w:val="0"/>
          <w:numId w:val="4"/>
        </w:numPr>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Major </w:t>
      </w:r>
    </w:p>
    <w:p w:rsidR="00482310" w:rsidRPr="00897E05" w:rsidRDefault="00482310" w:rsidP="00482310">
      <w:pPr>
        <w:pStyle w:val="ListParagraph"/>
        <w:widowControl w:val="0"/>
        <w:numPr>
          <w:ilvl w:val="0"/>
          <w:numId w:val="4"/>
        </w:numPr>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Extreme </w:t>
      </w:r>
    </w:p>
    <w:p w:rsidR="00482310" w:rsidRPr="00897E05" w:rsidRDefault="00482310" w:rsidP="00482310">
      <w:pPr>
        <w:widowControl w:val="0"/>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The severity of harm/abuse to a child (impact) if risk occurred (for example the likelihood of engaging a </w:t>
      </w:r>
      <w:r w:rsidRPr="00897E05">
        <w:rPr>
          <w:rFonts w:ascii="Gill Sans MT" w:hAnsi="Gill Sans MT" w:cs="Times"/>
          <w:color w:val="000000"/>
          <w:sz w:val="22"/>
          <w:szCs w:val="22"/>
        </w:rPr>
        <w:lastRenderedPageBreak/>
        <w:t xml:space="preserve">person seeking to deliberately abuse a child may be unlikely however the impact on a child would be extreme) </w:t>
      </w:r>
    </w:p>
    <w:p w:rsidR="00482310" w:rsidRPr="00897E05" w:rsidRDefault="00482310" w:rsidP="00482310">
      <w:pPr>
        <w:widowControl w:val="0"/>
        <w:autoSpaceDE w:val="0"/>
        <w:autoSpaceDN w:val="0"/>
        <w:adjustRightInd w:val="0"/>
        <w:spacing w:after="240" w:line="280" w:lineRule="atLeast"/>
        <w:jc w:val="both"/>
        <w:rPr>
          <w:rFonts w:ascii="Gill Sans MT" w:hAnsi="Gill Sans MT" w:cs="Times"/>
          <w:color w:val="000000"/>
          <w:sz w:val="22"/>
          <w:szCs w:val="22"/>
        </w:rPr>
      </w:pPr>
      <w:r w:rsidRPr="00897E05">
        <w:rPr>
          <w:rFonts w:ascii="Gill Sans MT" w:hAnsi="Gill Sans MT" w:cs="Times"/>
          <w:color w:val="000000"/>
          <w:sz w:val="22"/>
          <w:szCs w:val="22"/>
        </w:rPr>
        <w:t xml:space="preserve">(c)Determine the overall rating of each identified risk – whether it is </w:t>
      </w:r>
      <w:r w:rsidRPr="00897E05">
        <w:rPr>
          <w:rFonts w:ascii="Gill Sans MT" w:hAnsi="Gill Sans MT" w:cs="Times"/>
          <w:b/>
          <w:bCs/>
          <w:color w:val="FC4408"/>
          <w:sz w:val="22"/>
          <w:szCs w:val="22"/>
        </w:rPr>
        <w:t>extreme</w:t>
      </w:r>
      <w:r w:rsidRPr="00897E05">
        <w:rPr>
          <w:rFonts w:ascii="Gill Sans MT" w:hAnsi="Gill Sans MT" w:cs="Times"/>
          <w:color w:val="000000"/>
          <w:sz w:val="22"/>
          <w:szCs w:val="22"/>
        </w:rPr>
        <w:t xml:space="preserve">, </w:t>
      </w:r>
      <w:r w:rsidRPr="00897E05">
        <w:rPr>
          <w:rFonts w:ascii="Gill Sans MT" w:hAnsi="Gill Sans MT" w:cs="Times"/>
          <w:b/>
          <w:bCs/>
          <w:color w:val="FC4408"/>
          <w:sz w:val="22"/>
          <w:szCs w:val="22"/>
        </w:rPr>
        <w:t>high</w:t>
      </w:r>
      <w:r w:rsidRPr="00897E05">
        <w:rPr>
          <w:rFonts w:ascii="Gill Sans MT" w:hAnsi="Gill Sans MT" w:cs="Times"/>
          <w:color w:val="000000"/>
          <w:sz w:val="22"/>
          <w:szCs w:val="22"/>
        </w:rPr>
        <w:t xml:space="preserve">, </w:t>
      </w:r>
      <w:r w:rsidRPr="00897E05">
        <w:rPr>
          <w:rFonts w:ascii="Gill Sans MT" w:hAnsi="Gill Sans MT" w:cs="Times"/>
          <w:b/>
          <w:bCs/>
          <w:color w:val="FEBD09"/>
          <w:sz w:val="22"/>
          <w:szCs w:val="22"/>
        </w:rPr>
        <w:t>medium</w:t>
      </w:r>
      <w:r w:rsidRPr="00897E05">
        <w:rPr>
          <w:rFonts w:ascii="Gill Sans MT" w:hAnsi="Gill Sans MT" w:cs="Times"/>
          <w:color w:val="000000"/>
          <w:sz w:val="22"/>
          <w:szCs w:val="22"/>
        </w:rPr>
        <w:t xml:space="preserve">, or </w:t>
      </w:r>
      <w:r w:rsidRPr="00897E05">
        <w:rPr>
          <w:rFonts w:ascii="Gill Sans MT" w:hAnsi="Gill Sans MT" w:cs="Times"/>
          <w:b/>
          <w:bCs/>
          <w:color w:val="5DFF07"/>
          <w:sz w:val="22"/>
          <w:szCs w:val="22"/>
        </w:rPr>
        <w:t>low</w:t>
      </w:r>
      <w:r w:rsidRPr="00897E05">
        <w:rPr>
          <w:rFonts w:ascii="Gill Sans MT" w:hAnsi="Gill Sans MT" w:cs="Times"/>
          <w:color w:val="000000"/>
          <w:sz w:val="22"/>
          <w:szCs w:val="22"/>
        </w:rPr>
        <w:t xml:space="preserve">. To do this, identify the cell in the following table which corresponds to the consequence rating and the likelihood rating. For example, if the consequence rating is major (4) and the likelihood rating is possible (3), then the overall risk rating is </w:t>
      </w:r>
      <w:r w:rsidRPr="00897E05">
        <w:rPr>
          <w:rFonts w:ascii="Gill Sans MT" w:hAnsi="Gill Sans MT" w:cs="Times"/>
          <w:bCs/>
          <w:color w:val="000000" w:themeColor="text1"/>
          <w:sz w:val="22"/>
          <w:szCs w:val="22"/>
        </w:rPr>
        <w:t>medium</w:t>
      </w:r>
      <w:r w:rsidRPr="00897E05">
        <w:rPr>
          <w:rFonts w:ascii="Gill Sans MT" w:hAnsi="Gill Sans MT" w:cs="Times"/>
          <w:color w:val="000000" w:themeColor="text1"/>
          <w:sz w:val="22"/>
          <w:szCs w:val="22"/>
        </w:rPr>
        <w:t xml:space="preserve">. </w:t>
      </w:r>
    </w:p>
    <w:p w:rsidR="00482310" w:rsidRPr="00897E05" w:rsidRDefault="00482310" w:rsidP="00482310">
      <w:pPr>
        <w:widowControl w:val="0"/>
        <w:autoSpaceDE w:val="0"/>
        <w:autoSpaceDN w:val="0"/>
        <w:adjustRightInd w:val="0"/>
        <w:spacing w:after="240" w:line="280" w:lineRule="atLeast"/>
        <w:jc w:val="both"/>
        <w:rPr>
          <w:rFonts w:ascii="Gill Sans MT" w:hAnsi="Gill Sans MT" w:cs="Times"/>
          <w:bCs/>
          <w:color w:val="000000"/>
          <w:sz w:val="22"/>
          <w:szCs w:val="22"/>
        </w:rPr>
      </w:pPr>
      <w:r w:rsidRPr="00897E05">
        <w:rPr>
          <w:rFonts w:ascii="Gill Sans MT" w:hAnsi="Gill Sans MT" w:cs="Times"/>
          <w:bCs/>
          <w:color w:val="000000"/>
          <w:sz w:val="22"/>
          <w:szCs w:val="22"/>
        </w:rPr>
        <w:t xml:space="preserve">The overall risk evaluation helps </w:t>
      </w:r>
      <w:proofErr w:type="spellStart"/>
      <w:r w:rsidRPr="00897E05">
        <w:rPr>
          <w:rFonts w:ascii="Gill Sans MT" w:hAnsi="Gill Sans MT" w:cs="Times"/>
          <w:bCs/>
          <w:color w:val="000000"/>
          <w:sz w:val="22"/>
          <w:szCs w:val="22"/>
        </w:rPr>
        <w:t>prioritise</w:t>
      </w:r>
      <w:proofErr w:type="spellEnd"/>
      <w:r w:rsidRPr="00897E05">
        <w:rPr>
          <w:rFonts w:ascii="Gill Sans MT" w:hAnsi="Gill Sans MT" w:cs="Times"/>
          <w:bCs/>
          <w:color w:val="000000"/>
          <w:sz w:val="22"/>
          <w:szCs w:val="22"/>
        </w:rPr>
        <w:t xml:space="preserve"> risks - high/extreme overall risk rating requires urgent implementation of the mitigation actions</w:t>
      </w:r>
    </w:p>
    <w:p w:rsidR="00482310" w:rsidRPr="00897E05" w:rsidRDefault="00482310" w:rsidP="00482310">
      <w:pPr>
        <w:pStyle w:val="ListParagraph"/>
        <w:widowControl w:val="0"/>
        <w:numPr>
          <w:ilvl w:val="0"/>
          <w:numId w:val="1"/>
        </w:numPr>
        <w:tabs>
          <w:tab w:val="left" w:pos="220"/>
          <w:tab w:val="left" w:pos="720"/>
        </w:tabs>
        <w:autoSpaceDE w:val="0"/>
        <w:autoSpaceDN w:val="0"/>
        <w:adjustRightInd w:val="0"/>
        <w:spacing w:after="240" w:line="280" w:lineRule="atLeast"/>
        <w:jc w:val="both"/>
        <w:rPr>
          <w:rFonts w:ascii="Gill Sans MT" w:hAnsi="Gill Sans MT" w:cs="Times"/>
          <w:b/>
          <w:bCs/>
          <w:color w:val="000000"/>
          <w:sz w:val="22"/>
          <w:szCs w:val="22"/>
        </w:rPr>
      </w:pPr>
      <w:r w:rsidRPr="00897E05">
        <w:rPr>
          <w:rFonts w:ascii="Gill Sans MT" w:hAnsi="Gill Sans MT" w:cstheme="minorHAnsi"/>
          <w:b/>
          <w:sz w:val="22"/>
          <w:szCs w:val="22"/>
        </w:rPr>
        <w:t xml:space="preserve">Mitigation Strategy/Action(s) – what can be put in place as part of the program to reduce or remove the risk </w:t>
      </w:r>
    </w:p>
    <w:p w:rsidR="00482310" w:rsidRPr="00897E05" w:rsidRDefault="00482310" w:rsidP="00482310">
      <w:pPr>
        <w:widowControl w:val="0"/>
        <w:tabs>
          <w:tab w:val="left" w:pos="220"/>
          <w:tab w:val="left" w:pos="720"/>
        </w:tabs>
        <w:autoSpaceDE w:val="0"/>
        <w:autoSpaceDN w:val="0"/>
        <w:adjustRightInd w:val="0"/>
        <w:spacing w:after="240" w:line="280" w:lineRule="atLeast"/>
        <w:jc w:val="both"/>
        <w:rPr>
          <w:rFonts w:ascii="Gill Sans MT" w:hAnsi="Gill Sans MT" w:cs="Times"/>
          <w:bCs/>
          <w:color w:val="000000"/>
          <w:sz w:val="22"/>
          <w:szCs w:val="22"/>
        </w:rPr>
      </w:pPr>
      <w:r w:rsidRPr="00897E05">
        <w:rPr>
          <w:rFonts w:ascii="Gill Sans MT" w:hAnsi="Gill Sans MT" w:cs="Times"/>
          <w:bCs/>
          <w:color w:val="000000"/>
          <w:sz w:val="22"/>
          <w:szCs w:val="22"/>
        </w:rPr>
        <w:t xml:space="preserve">Include the actions to be implemented as part of the program/project to reduce the level of risk. </w:t>
      </w:r>
      <w:r w:rsidRPr="00897E05">
        <w:rPr>
          <w:rFonts w:ascii="Tahoma" w:eastAsia="MS Mincho" w:hAnsi="Tahoma" w:cs="Tahoma"/>
          <w:bCs/>
          <w:color w:val="000000"/>
          <w:sz w:val="22"/>
          <w:szCs w:val="22"/>
        </w:rPr>
        <w:t> </w:t>
      </w:r>
      <w:r w:rsidRPr="00897E05">
        <w:rPr>
          <w:rFonts w:ascii="Gill Sans MT" w:hAnsi="Gill Sans MT" w:cs="Times"/>
          <w:bCs/>
          <w:color w:val="000000"/>
          <w:sz w:val="22"/>
          <w:szCs w:val="22"/>
        </w:rPr>
        <w:t xml:space="preserve">Can include here what is already in place that is contributing to reducing the risk – including existing CP procedures and measures. However simply saying the “Child Protection Policy is in place” as the only mitigation action is not an adequate measure for all identified child protection risks. </w:t>
      </w:r>
      <w:r w:rsidRPr="00897E05">
        <w:rPr>
          <w:rFonts w:ascii="Tahoma" w:eastAsia="MS Mincho" w:hAnsi="Tahoma" w:cs="Tahoma"/>
          <w:bCs/>
          <w:color w:val="000000"/>
          <w:sz w:val="22"/>
          <w:szCs w:val="22"/>
        </w:rPr>
        <w:t> </w:t>
      </w:r>
    </w:p>
    <w:p w:rsidR="00482310" w:rsidRPr="00897E05" w:rsidRDefault="00482310" w:rsidP="00482310">
      <w:pPr>
        <w:pStyle w:val="ListParagraph"/>
        <w:widowControl w:val="0"/>
        <w:numPr>
          <w:ilvl w:val="0"/>
          <w:numId w:val="1"/>
        </w:numPr>
        <w:tabs>
          <w:tab w:val="left" w:pos="220"/>
          <w:tab w:val="left" w:pos="720"/>
        </w:tabs>
        <w:autoSpaceDE w:val="0"/>
        <w:autoSpaceDN w:val="0"/>
        <w:adjustRightInd w:val="0"/>
        <w:spacing w:after="240" w:line="280" w:lineRule="atLeast"/>
        <w:jc w:val="both"/>
        <w:rPr>
          <w:rFonts w:ascii="Gill Sans MT" w:hAnsi="Gill Sans MT" w:cs="Times"/>
          <w:b/>
          <w:bCs/>
          <w:color w:val="000000"/>
          <w:sz w:val="22"/>
          <w:szCs w:val="22"/>
        </w:rPr>
      </w:pPr>
      <w:r w:rsidRPr="00897E05">
        <w:rPr>
          <w:rFonts w:ascii="Gill Sans MT" w:hAnsi="Gill Sans MT" w:cstheme="minorHAnsi"/>
          <w:b/>
          <w:sz w:val="22"/>
          <w:szCs w:val="22"/>
        </w:rPr>
        <w:t>Person(s) responsible &amp; Timeline/frequency for monitoring risk</w:t>
      </w:r>
    </w:p>
    <w:p w:rsidR="00482310" w:rsidRPr="00897E05" w:rsidRDefault="00482310" w:rsidP="00482310">
      <w:pPr>
        <w:widowControl w:val="0"/>
        <w:tabs>
          <w:tab w:val="left" w:pos="220"/>
          <w:tab w:val="left" w:pos="720"/>
        </w:tabs>
        <w:autoSpaceDE w:val="0"/>
        <w:autoSpaceDN w:val="0"/>
        <w:adjustRightInd w:val="0"/>
        <w:spacing w:after="240" w:line="280" w:lineRule="atLeast"/>
        <w:jc w:val="both"/>
        <w:rPr>
          <w:rFonts w:ascii="Gill Sans MT" w:hAnsi="Gill Sans MT" w:cs="Times"/>
          <w:bCs/>
          <w:color w:val="000000"/>
          <w:sz w:val="22"/>
          <w:szCs w:val="22"/>
        </w:rPr>
      </w:pPr>
      <w:r w:rsidRPr="00897E05">
        <w:rPr>
          <w:rFonts w:ascii="Gill Sans MT" w:hAnsi="Gill Sans MT" w:cs="Times"/>
          <w:bCs/>
          <w:color w:val="000000"/>
          <w:sz w:val="22"/>
          <w:szCs w:val="22"/>
        </w:rPr>
        <w:t xml:space="preserve">Include the staff responsible for implementing and monitoring the mitigation actions and time frame for implementation and monitoring. </w:t>
      </w:r>
      <w:r w:rsidRPr="00897E05">
        <w:rPr>
          <w:rFonts w:ascii="Tahoma" w:eastAsia="MS Mincho" w:hAnsi="Tahoma" w:cs="Tahoma"/>
          <w:bCs/>
          <w:color w:val="000000"/>
          <w:sz w:val="22"/>
          <w:szCs w:val="22"/>
        </w:rPr>
        <w:t> </w:t>
      </w:r>
    </w:p>
    <w:p w:rsidR="00482310" w:rsidRPr="00897E05" w:rsidRDefault="00482310" w:rsidP="00482310">
      <w:pPr>
        <w:jc w:val="both"/>
        <w:rPr>
          <w:rFonts w:ascii="Gill Sans MT" w:hAnsi="Gill Sans MT" w:cstheme="minorHAnsi"/>
          <w:b/>
          <w:sz w:val="22"/>
          <w:szCs w:val="22"/>
          <w:u w:val="single"/>
        </w:rPr>
      </w:pPr>
      <w:r w:rsidRPr="00897E05">
        <w:rPr>
          <w:rFonts w:ascii="Gill Sans MT" w:hAnsi="Gill Sans MT" w:cstheme="minorHAnsi"/>
          <w:b/>
          <w:sz w:val="22"/>
          <w:szCs w:val="22"/>
          <w:u w:val="single"/>
        </w:rPr>
        <w:t>RISK ASSESSMENT TOOL</w:t>
      </w:r>
    </w:p>
    <w:p w:rsidR="00482310" w:rsidRPr="00897E05" w:rsidRDefault="00482310" w:rsidP="00482310">
      <w:pPr>
        <w:jc w:val="both"/>
        <w:rPr>
          <w:rFonts w:ascii="Gill Sans MT" w:hAnsi="Gill Sans MT" w:cstheme="minorHAnsi"/>
          <w:sz w:val="22"/>
          <w:szCs w:val="22"/>
        </w:rPr>
      </w:pPr>
      <w:proofErr w:type="spellStart"/>
      <w:r w:rsidRPr="00897E05">
        <w:rPr>
          <w:rFonts w:ascii="Gill Sans MT" w:hAnsi="Gill Sans MT" w:cstheme="minorHAnsi"/>
          <w:sz w:val="22"/>
          <w:szCs w:val="22"/>
        </w:rPr>
        <w:t>Organisation</w:t>
      </w:r>
      <w:proofErr w:type="spellEnd"/>
      <w:r w:rsidRPr="00897E05">
        <w:rPr>
          <w:rFonts w:ascii="Gill Sans MT" w:hAnsi="Gill Sans MT" w:cstheme="minorHAnsi"/>
          <w:sz w:val="22"/>
          <w:szCs w:val="22"/>
        </w:rPr>
        <w:t xml:space="preserve">: </w:t>
      </w:r>
    </w:p>
    <w:p w:rsidR="00482310" w:rsidRPr="00897E05" w:rsidRDefault="00482310" w:rsidP="00482310">
      <w:pPr>
        <w:jc w:val="both"/>
        <w:rPr>
          <w:rFonts w:ascii="Gill Sans MT" w:hAnsi="Gill Sans MT" w:cstheme="minorHAnsi"/>
          <w:sz w:val="22"/>
          <w:szCs w:val="22"/>
        </w:rPr>
      </w:pPr>
    </w:p>
    <w:p w:rsidR="00482310" w:rsidRPr="00897E05" w:rsidRDefault="00482310" w:rsidP="00482310">
      <w:pPr>
        <w:jc w:val="both"/>
        <w:rPr>
          <w:rFonts w:ascii="Gill Sans MT" w:hAnsi="Gill Sans MT" w:cstheme="minorHAnsi"/>
          <w:sz w:val="22"/>
          <w:szCs w:val="22"/>
        </w:rPr>
      </w:pPr>
      <w:r w:rsidRPr="00897E05">
        <w:rPr>
          <w:rFonts w:ascii="Gill Sans MT" w:hAnsi="Gill Sans MT" w:cstheme="minorHAnsi"/>
          <w:sz w:val="22"/>
          <w:szCs w:val="22"/>
        </w:rPr>
        <w:t>Partners:</w:t>
      </w:r>
    </w:p>
    <w:p w:rsidR="00482310" w:rsidRPr="00897E05" w:rsidRDefault="00482310" w:rsidP="00482310">
      <w:pPr>
        <w:jc w:val="both"/>
        <w:rPr>
          <w:rFonts w:ascii="Gill Sans MT" w:hAnsi="Gill Sans MT" w:cstheme="minorHAnsi"/>
          <w:sz w:val="22"/>
          <w:szCs w:val="22"/>
        </w:rPr>
      </w:pPr>
    </w:p>
    <w:p w:rsidR="00482310" w:rsidRPr="00897E05" w:rsidRDefault="00482310" w:rsidP="00482310">
      <w:pPr>
        <w:jc w:val="both"/>
        <w:rPr>
          <w:rFonts w:ascii="Gill Sans MT" w:hAnsi="Gill Sans MT" w:cstheme="minorHAnsi"/>
          <w:sz w:val="22"/>
          <w:szCs w:val="22"/>
        </w:rPr>
      </w:pPr>
      <w:r w:rsidRPr="00897E05">
        <w:rPr>
          <w:rFonts w:ascii="Gill Sans MT" w:hAnsi="Gill Sans MT" w:cstheme="minorHAnsi"/>
          <w:sz w:val="22"/>
          <w:szCs w:val="22"/>
        </w:rPr>
        <w:t>Program/Project:</w:t>
      </w:r>
    </w:p>
    <w:p w:rsidR="00482310" w:rsidRPr="00897E05" w:rsidRDefault="00482310" w:rsidP="00482310">
      <w:pPr>
        <w:jc w:val="both"/>
        <w:rPr>
          <w:rFonts w:ascii="Gill Sans MT" w:hAnsi="Gill Sans MT" w:cstheme="minorHAnsi"/>
          <w:sz w:val="22"/>
          <w:szCs w:val="22"/>
        </w:rPr>
      </w:pPr>
    </w:p>
    <w:tbl>
      <w:tblPr>
        <w:tblStyle w:val="TableGrid"/>
        <w:tblW w:w="9923" w:type="dxa"/>
        <w:tblInd w:w="-5" w:type="dxa"/>
        <w:tblLayout w:type="fixed"/>
        <w:tblLook w:val="04A0" w:firstRow="1" w:lastRow="0" w:firstColumn="1" w:lastColumn="0" w:noHBand="0" w:noVBand="1"/>
      </w:tblPr>
      <w:tblGrid>
        <w:gridCol w:w="1134"/>
        <w:gridCol w:w="2127"/>
        <w:gridCol w:w="1842"/>
        <w:gridCol w:w="2410"/>
        <w:gridCol w:w="2410"/>
      </w:tblGrid>
      <w:tr w:rsidR="00482310" w:rsidRPr="00897E05" w:rsidTr="00A56252">
        <w:tc>
          <w:tcPr>
            <w:tcW w:w="1134" w:type="dxa"/>
          </w:tcPr>
          <w:p w:rsidR="00482310" w:rsidRPr="00897E05" w:rsidRDefault="00482310" w:rsidP="00A56252">
            <w:pPr>
              <w:jc w:val="both"/>
              <w:rPr>
                <w:rFonts w:ascii="Gill Sans MT" w:hAnsi="Gill Sans MT" w:cstheme="minorHAnsi"/>
                <w:b/>
                <w:sz w:val="22"/>
                <w:szCs w:val="22"/>
              </w:rPr>
            </w:pPr>
            <w:r w:rsidRPr="00897E05">
              <w:rPr>
                <w:rFonts w:ascii="Gill Sans MT" w:hAnsi="Gill Sans MT" w:cstheme="minorHAnsi"/>
                <w:b/>
                <w:sz w:val="22"/>
                <w:szCs w:val="22"/>
              </w:rPr>
              <w:t xml:space="preserve">Program/Project Activity </w:t>
            </w:r>
          </w:p>
        </w:tc>
        <w:tc>
          <w:tcPr>
            <w:tcW w:w="2127" w:type="dxa"/>
          </w:tcPr>
          <w:p w:rsidR="00482310" w:rsidRPr="00897E05" w:rsidRDefault="00482310" w:rsidP="00A56252">
            <w:pPr>
              <w:jc w:val="both"/>
              <w:rPr>
                <w:rFonts w:ascii="Gill Sans MT" w:hAnsi="Gill Sans MT" w:cstheme="minorHAnsi"/>
                <w:b/>
                <w:sz w:val="22"/>
                <w:szCs w:val="22"/>
              </w:rPr>
            </w:pPr>
            <w:r w:rsidRPr="00897E05">
              <w:rPr>
                <w:rFonts w:ascii="Gill Sans MT" w:hAnsi="Gill Sans MT" w:cstheme="minorHAnsi"/>
                <w:b/>
                <w:sz w:val="22"/>
                <w:szCs w:val="22"/>
              </w:rPr>
              <w:t xml:space="preserve">Child Protection Risk(s) Identified </w:t>
            </w:r>
          </w:p>
        </w:tc>
        <w:tc>
          <w:tcPr>
            <w:tcW w:w="1842" w:type="dxa"/>
          </w:tcPr>
          <w:p w:rsidR="00482310" w:rsidRPr="00897E05" w:rsidRDefault="00482310" w:rsidP="00A56252">
            <w:pPr>
              <w:jc w:val="both"/>
              <w:rPr>
                <w:rFonts w:ascii="Gill Sans MT" w:hAnsi="Gill Sans MT" w:cstheme="minorHAnsi"/>
                <w:b/>
                <w:sz w:val="22"/>
                <w:szCs w:val="22"/>
              </w:rPr>
            </w:pPr>
            <w:r w:rsidRPr="00897E05">
              <w:rPr>
                <w:rFonts w:ascii="Gill Sans MT" w:hAnsi="Gill Sans MT" w:cstheme="minorHAnsi"/>
                <w:b/>
                <w:sz w:val="22"/>
                <w:szCs w:val="22"/>
              </w:rPr>
              <w:t>Level (Extreme/High/Medium/Low)</w:t>
            </w:r>
          </w:p>
        </w:tc>
        <w:tc>
          <w:tcPr>
            <w:tcW w:w="2410" w:type="dxa"/>
          </w:tcPr>
          <w:p w:rsidR="00482310" w:rsidRPr="00897E05" w:rsidRDefault="00482310" w:rsidP="00A56252">
            <w:pPr>
              <w:jc w:val="both"/>
              <w:rPr>
                <w:rFonts w:ascii="Gill Sans MT" w:hAnsi="Gill Sans MT" w:cstheme="minorHAnsi"/>
                <w:b/>
                <w:sz w:val="22"/>
                <w:szCs w:val="22"/>
              </w:rPr>
            </w:pPr>
            <w:r w:rsidRPr="00897E05">
              <w:rPr>
                <w:rFonts w:ascii="Gill Sans MT" w:hAnsi="Gill Sans MT" w:cstheme="minorHAnsi"/>
                <w:b/>
                <w:sz w:val="22"/>
                <w:szCs w:val="22"/>
              </w:rPr>
              <w:t>Mitigation Strategy/Action(s)</w:t>
            </w:r>
          </w:p>
        </w:tc>
        <w:tc>
          <w:tcPr>
            <w:tcW w:w="2410" w:type="dxa"/>
          </w:tcPr>
          <w:p w:rsidR="00482310" w:rsidRPr="00897E05" w:rsidRDefault="00482310" w:rsidP="00A56252">
            <w:pPr>
              <w:jc w:val="both"/>
              <w:rPr>
                <w:rFonts w:ascii="Gill Sans MT" w:hAnsi="Gill Sans MT" w:cstheme="minorHAnsi"/>
                <w:b/>
                <w:sz w:val="22"/>
                <w:szCs w:val="22"/>
              </w:rPr>
            </w:pPr>
            <w:r w:rsidRPr="00897E05">
              <w:rPr>
                <w:rFonts w:ascii="Gill Sans MT" w:hAnsi="Gill Sans MT" w:cstheme="minorHAnsi"/>
                <w:b/>
                <w:sz w:val="22"/>
                <w:szCs w:val="22"/>
              </w:rPr>
              <w:t>Person(s) responsible &amp; Timeline/frequency for monitoring risk</w:t>
            </w:r>
          </w:p>
        </w:tc>
      </w:tr>
      <w:tr w:rsidR="00482310" w:rsidRPr="00897E05" w:rsidTr="00A56252">
        <w:tc>
          <w:tcPr>
            <w:tcW w:w="1134" w:type="dxa"/>
          </w:tcPr>
          <w:p w:rsidR="00482310" w:rsidRPr="00897E05" w:rsidRDefault="00482310" w:rsidP="00A56252">
            <w:pPr>
              <w:jc w:val="both"/>
              <w:rPr>
                <w:rFonts w:ascii="Gill Sans MT" w:hAnsi="Gill Sans MT" w:cstheme="minorHAnsi"/>
                <w:sz w:val="22"/>
                <w:szCs w:val="22"/>
              </w:rPr>
            </w:pPr>
          </w:p>
          <w:p w:rsidR="00482310" w:rsidRPr="00897E05" w:rsidRDefault="00482310" w:rsidP="00A56252">
            <w:pPr>
              <w:jc w:val="both"/>
              <w:rPr>
                <w:rFonts w:ascii="Gill Sans MT" w:hAnsi="Gill Sans MT" w:cstheme="minorHAnsi"/>
                <w:sz w:val="22"/>
                <w:szCs w:val="22"/>
              </w:rPr>
            </w:pPr>
          </w:p>
          <w:p w:rsidR="00482310" w:rsidRPr="00897E05" w:rsidRDefault="00482310" w:rsidP="00A56252">
            <w:pPr>
              <w:jc w:val="both"/>
              <w:rPr>
                <w:rFonts w:ascii="Gill Sans MT" w:hAnsi="Gill Sans MT" w:cstheme="minorHAnsi"/>
                <w:sz w:val="22"/>
                <w:szCs w:val="22"/>
              </w:rPr>
            </w:pPr>
          </w:p>
          <w:p w:rsidR="00482310" w:rsidRPr="00897E05" w:rsidRDefault="00482310" w:rsidP="00A56252">
            <w:pPr>
              <w:jc w:val="both"/>
              <w:rPr>
                <w:rFonts w:ascii="Gill Sans MT" w:hAnsi="Gill Sans MT" w:cstheme="minorHAnsi"/>
                <w:sz w:val="22"/>
                <w:szCs w:val="22"/>
              </w:rPr>
            </w:pPr>
          </w:p>
          <w:p w:rsidR="00482310" w:rsidRPr="00897E05" w:rsidRDefault="00482310" w:rsidP="00A56252">
            <w:pPr>
              <w:jc w:val="both"/>
              <w:rPr>
                <w:rFonts w:ascii="Gill Sans MT" w:hAnsi="Gill Sans MT" w:cstheme="minorHAnsi"/>
                <w:sz w:val="22"/>
                <w:szCs w:val="22"/>
              </w:rPr>
            </w:pPr>
          </w:p>
          <w:p w:rsidR="00482310" w:rsidRPr="00897E05" w:rsidRDefault="00482310" w:rsidP="00A56252">
            <w:pPr>
              <w:jc w:val="both"/>
              <w:rPr>
                <w:rFonts w:ascii="Gill Sans MT" w:hAnsi="Gill Sans MT" w:cstheme="minorHAnsi"/>
                <w:sz w:val="22"/>
                <w:szCs w:val="22"/>
              </w:rPr>
            </w:pPr>
          </w:p>
          <w:p w:rsidR="00482310" w:rsidRPr="00897E05" w:rsidRDefault="00482310" w:rsidP="00A56252">
            <w:pPr>
              <w:jc w:val="both"/>
              <w:rPr>
                <w:rFonts w:ascii="Gill Sans MT" w:hAnsi="Gill Sans MT" w:cstheme="minorHAnsi"/>
                <w:sz w:val="22"/>
                <w:szCs w:val="22"/>
              </w:rPr>
            </w:pPr>
          </w:p>
          <w:p w:rsidR="00482310" w:rsidRPr="00897E05" w:rsidRDefault="00482310" w:rsidP="00A56252">
            <w:pPr>
              <w:jc w:val="both"/>
              <w:rPr>
                <w:rFonts w:ascii="Gill Sans MT" w:hAnsi="Gill Sans MT" w:cstheme="minorHAnsi"/>
                <w:sz w:val="22"/>
                <w:szCs w:val="22"/>
              </w:rPr>
            </w:pPr>
          </w:p>
          <w:p w:rsidR="00482310" w:rsidRPr="00897E05" w:rsidRDefault="00482310" w:rsidP="00A56252">
            <w:pPr>
              <w:jc w:val="both"/>
              <w:rPr>
                <w:rFonts w:ascii="Gill Sans MT" w:hAnsi="Gill Sans MT" w:cstheme="minorHAnsi"/>
                <w:b/>
                <w:sz w:val="22"/>
                <w:szCs w:val="22"/>
              </w:rPr>
            </w:pPr>
          </w:p>
        </w:tc>
        <w:tc>
          <w:tcPr>
            <w:tcW w:w="2127" w:type="dxa"/>
          </w:tcPr>
          <w:p w:rsidR="00482310" w:rsidRPr="00897E05" w:rsidRDefault="00482310" w:rsidP="00A56252">
            <w:pPr>
              <w:jc w:val="both"/>
              <w:rPr>
                <w:rFonts w:ascii="Gill Sans MT" w:hAnsi="Gill Sans MT" w:cstheme="minorHAnsi"/>
                <w:b/>
                <w:sz w:val="22"/>
                <w:szCs w:val="22"/>
              </w:rPr>
            </w:pPr>
          </w:p>
        </w:tc>
        <w:tc>
          <w:tcPr>
            <w:tcW w:w="1842" w:type="dxa"/>
          </w:tcPr>
          <w:p w:rsidR="00482310" w:rsidRPr="00897E05" w:rsidRDefault="00482310" w:rsidP="00A56252">
            <w:pPr>
              <w:jc w:val="both"/>
              <w:rPr>
                <w:rFonts w:ascii="Gill Sans MT" w:hAnsi="Gill Sans MT" w:cstheme="minorHAnsi"/>
                <w:b/>
                <w:sz w:val="22"/>
                <w:szCs w:val="22"/>
              </w:rPr>
            </w:pPr>
          </w:p>
        </w:tc>
        <w:tc>
          <w:tcPr>
            <w:tcW w:w="2410" w:type="dxa"/>
          </w:tcPr>
          <w:p w:rsidR="00482310" w:rsidRPr="00897E05" w:rsidRDefault="00482310" w:rsidP="00A56252">
            <w:pPr>
              <w:jc w:val="both"/>
              <w:rPr>
                <w:rFonts w:ascii="Gill Sans MT" w:hAnsi="Gill Sans MT"/>
                <w:b/>
                <w:sz w:val="22"/>
                <w:szCs w:val="22"/>
              </w:rPr>
            </w:pPr>
          </w:p>
        </w:tc>
        <w:tc>
          <w:tcPr>
            <w:tcW w:w="2410" w:type="dxa"/>
          </w:tcPr>
          <w:p w:rsidR="00482310" w:rsidRPr="00897E05" w:rsidRDefault="00482310" w:rsidP="00A56252">
            <w:pPr>
              <w:jc w:val="both"/>
              <w:rPr>
                <w:rFonts w:ascii="Gill Sans MT" w:hAnsi="Gill Sans MT"/>
                <w:b/>
                <w:sz w:val="22"/>
                <w:szCs w:val="22"/>
              </w:rPr>
            </w:pPr>
          </w:p>
          <w:p w:rsidR="00482310" w:rsidRPr="00897E05" w:rsidRDefault="00482310" w:rsidP="00A56252">
            <w:pPr>
              <w:jc w:val="both"/>
              <w:rPr>
                <w:rFonts w:ascii="Gill Sans MT" w:hAnsi="Gill Sans MT" w:cstheme="minorHAnsi"/>
                <w:b/>
                <w:sz w:val="22"/>
                <w:szCs w:val="22"/>
              </w:rPr>
            </w:pPr>
          </w:p>
        </w:tc>
      </w:tr>
    </w:tbl>
    <w:p w:rsidR="00482310" w:rsidRPr="00897E05" w:rsidRDefault="00482310" w:rsidP="00482310">
      <w:pPr>
        <w:jc w:val="both"/>
        <w:rPr>
          <w:rFonts w:ascii="Gill Sans MT" w:hAnsi="Gill Sans MT"/>
          <w:sz w:val="22"/>
          <w:szCs w:val="22"/>
          <w:lang w:val="en-AU"/>
        </w:rPr>
      </w:pPr>
    </w:p>
    <w:p w:rsidR="00482310" w:rsidRPr="00897E05" w:rsidRDefault="00482310" w:rsidP="00482310">
      <w:pPr>
        <w:jc w:val="both"/>
        <w:rPr>
          <w:rFonts w:ascii="Gill Sans MT" w:hAnsi="Gill Sans MT"/>
          <w:sz w:val="22"/>
          <w:szCs w:val="22"/>
        </w:rPr>
      </w:pPr>
    </w:p>
    <w:p w:rsidR="003C44CD" w:rsidRDefault="003C44CD"/>
    <w:sectPr w:rsidR="003C44CD" w:rsidSect="00935B90">
      <w:headerReference w:type="default" r:id="rId7"/>
      <w:footerReference w:type="even" r:id="rId8"/>
      <w:footerReference w:type="default" r:id="rId9"/>
      <w:headerReference w:type="first" r:id="rId10"/>
      <w:footerReference w:type="first" r:id="rId11"/>
      <w:pgSz w:w="11909" w:h="16834" w:code="9"/>
      <w:pgMar w:top="1440" w:right="1440" w:bottom="1440" w:left="1440" w:header="1008"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535" w:rsidRDefault="00FF4535">
      <w:r>
        <w:separator/>
      </w:r>
    </w:p>
  </w:endnote>
  <w:endnote w:type="continuationSeparator" w:id="0">
    <w:p w:rsidR="00FF4535" w:rsidRDefault="00FF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F38" w:rsidRDefault="00482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7A5F38" w:rsidRDefault="00FF4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F38" w:rsidRDefault="00482310">
    <w:pPr>
      <w:pStyle w:val="Footer"/>
    </w:pPr>
    <w:r>
      <w:t xml:space="preserve">Page </w:t>
    </w:r>
    <w:r>
      <w:fldChar w:fldCharType="begin"/>
    </w:r>
    <w:r>
      <w:instrText xml:space="preserve"> PAGE \* Arabic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F38" w:rsidRPr="00F970BA" w:rsidRDefault="00482310" w:rsidP="00F970BA">
    <w:pPr>
      <w:pStyle w:val="Footer"/>
      <w:spacing w:before="0" w:line="240" w:lineRule="exact"/>
      <w:jc w:val="center"/>
      <w:rPr>
        <w:rFonts w:ascii="Gill Sans MT" w:hAnsi="Gill Sans MT"/>
        <w:sz w:val="16"/>
        <w:szCs w:val="16"/>
      </w:rPr>
    </w:pPr>
    <w:r>
      <w:rPr>
        <w:rFonts w:ascii="Gill Sans MT" w:hAnsi="Gill Sans MT"/>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535" w:rsidRDefault="00FF4535">
      <w:r>
        <w:separator/>
      </w:r>
    </w:p>
  </w:footnote>
  <w:footnote w:type="continuationSeparator" w:id="0">
    <w:p w:rsidR="00FF4535" w:rsidRDefault="00FF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F38" w:rsidRDefault="0048231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F38" w:rsidRDefault="00482310" w:rsidP="00BC20F7">
    <w:pPr>
      <w:pStyle w:val="Header"/>
      <w:jc w:val="right"/>
    </w:pPr>
    <w:r>
      <w:tab/>
    </w:r>
    <w:r>
      <w:tab/>
    </w:r>
    <w:r w:rsidRPr="00BC20F7">
      <w:rPr>
        <w:noProof/>
        <w:lang w:val="en-GB" w:eastAsia="en-GB"/>
      </w:rPr>
      <w:drawing>
        <wp:inline distT="0" distB="0" distL="0" distR="0" wp14:anchorId="3D8AFCB5" wp14:editId="180D8F90">
          <wp:extent cx="2253884" cy="625148"/>
          <wp:effectExtent l="0" t="0" r="0" b="3810"/>
          <wp:docPr id="6" name="Picture Placeholder 19" descr="STC_Curved_ed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laceholder 19" descr="STC_Curved_edges.png"/>
                  <pic:cNvPicPr>
                    <a:picLocks noChangeAspect="1"/>
                  </pic:cNvPicPr>
                </pic:nvPicPr>
                <pic:blipFill>
                  <a:blip r:embed="rId1">
                    <a:extLst>
                      <a:ext uri="{28A0092B-C50C-407E-A947-70E740481C1C}">
                        <a14:useLocalDpi xmlns:a14="http://schemas.microsoft.com/office/drawing/2010/main" val="0"/>
                      </a:ext>
                    </a:extLst>
                  </a:blip>
                  <a:srcRect t="-2545" b="-2545"/>
                  <a:stretch>
                    <a:fillRect/>
                  </a:stretch>
                </pic:blipFill>
                <pic:spPr>
                  <a:xfrm>
                    <a:off x="0" y="0"/>
                    <a:ext cx="2253884" cy="6251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13002"/>
    <w:multiLevelType w:val="hybridMultilevel"/>
    <w:tmpl w:val="E006F450"/>
    <w:lvl w:ilvl="0" w:tplc="71EA9C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D439E"/>
    <w:multiLevelType w:val="hybridMultilevel"/>
    <w:tmpl w:val="966C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A7710"/>
    <w:multiLevelType w:val="hybridMultilevel"/>
    <w:tmpl w:val="DB84D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10"/>
    <w:rsid w:val="003C44CD"/>
    <w:rsid w:val="00414314"/>
    <w:rsid w:val="00482310"/>
    <w:rsid w:val="00FF45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34968-62AD-4D4C-A044-85C97291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310"/>
    <w:pPr>
      <w:spacing w:after="0" w:line="240" w:lineRule="auto"/>
    </w:pPr>
    <w:rPr>
      <w:rFonts w:ascii="Arial" w:eastAsia="Times New Roman" w:hAnsi="Arial" w:cs="Times New Roman"/>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310"/>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uiPriority w:val="99"/>
    <w:rsid w:val="00482310"/>
    <w:rPr>
      <w:rFonts w:ascii="Arial" w:eastAsia="Times New Roman" w:hAnsi="Arial" w:cs="Times New Roman"/>
      <w:spacing w:val="-5"/>
      <w:sz w:val="18"/>
      <w:szCs w:val="20"/>
      <w:lang w:val="en-US"/>
    </w:rPr>
  </w:style>
  <w:style w:type="paragraph" w:styleId="Header">
    <w:name w:val="header"/>
    <w:basedOn w:val="Normal"/>
    <w:link w:val="HeaderChar"/>
    <w:uiPriority w:val="99"/>
    <w:rsid w:val="00482310"/>
    <w:pPr>
      <w:keepLines/>
      <w:tabs>
        <w:tab w:val="center" w:pos="4320"/>
        <w:tab w:val="right" w:pos="8640"/>
      </w:tabs>
      <w:spacing w:after="600" w:line="180" w:lineRule="atLeast"/>
      <w:jc w:val="both"/>
    </w:pPr>
  </w:style>
  <w:style w:type="character" w:customStyle="1" w:styleId="HeaderChar">
    <w:name w:val="Header Char"/>
    <w:basedOn w:val="DefaultParagraphFont"/>
    <w:link w:val="Header"/>
    <w:uiPriority w:val="99"/>
    <w:rsid w:val="00482310"/>
    <w:rPr>
      <w:rFonts w:ascii="Arial" w:eastAsia="Times New Roman" w:hAnsi="Arial" w:cs="Times New Roman"/>
      <w:spacing w:val="-5"/>
      <w:sz w:val="20"/>
      <w:szCs w:val="20"/>
      <w:lang w:val="en-US"/>
    </w:rPr>
  </w:style>
  <w:style w:type="character" w:styleId="PageNumber">
    <w:name w:val="page number"/>
    <w:uiPriority w:val="99"/>
    <w:semiHidden/>
    <w:rsid w:val="00482310"/>
    <w:rPr>
      <w:sz w:val="18"/>
    </w:rPr>
  </w:style>
  <w:style w:type="table" w:styleId="TableGrid">
    <w:name w:val="Table Grid"/>
    <w:basedOn w:val="TableNormal"/>
    <w:uiPriority w:val="39"/>
    <w:rsid w:val="00482310"/>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2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Mirriam Dogimab</dc:creator>
  <cp:keywords/>
  <dc:description/>
  <cp:lastModifiedBy>Askin, David</cp:lastModifiedBy>
  <cp:revision>2</cp:revision>
  <dcterms:created xsi:type="dcterms:W3CDTF">2019-03-25T04:18:00Z</dcterms:created>
  <dcterms:modified xsi:type="dcterms:W3CDTF">2019-03-25T04:18:00Z</dcterms:modified>
</cp:coreProperties>
</file>